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72D76" w:rsidRDefault="002279FC">
      <w:pPr>
        <w:tabs>
          <w:tab w:val="left" w:pos="4536"/>
          <w:tab w:val="left" w:pos="4678"/>
          <w:tab w:val="left" w:pos="5103"/>
          <w:tab w:val="left" w:pos="5274"/>
        </w:tabs>
        <w:spacing w:line="360" w:lineRule="auto"/>
        <w:jc w:val="both"/>
        <w:rPr>
          <w:spacing w:val="70"/>
          <w:sz w:val="24"/>
        </w:rPr>
      </w:pPr>
      <w:r>
        <w:rPr>
          <w:noProof/>
        </w:rPr>
        <w:drawing>
          <wp:anchor distT="0" distB="0" distL="114300" distR="114300" simplePos="0" relativeHeight="524288" behindDoc="1" locked="0" layoutInCell="1" allowOverlap="1">
            <wp:simplePos x="0" y="0"/>
            <wp:positionH relativeFrom="column">
              <wp:posOffset>2743200</wp:posOffset>
            </wp:positionH>
            <wp:positionV relativeFrom="page">
              <wp:posOffset>401320</wp:posOffset>
            </wp:positionV>
            <wp:extent cx="594995" cy="737870"/>
            <wp:effectExtent l="0" t="0" r="0" b="0"/>
            <wp:wrapNone/>
            <wp:docPr id="1" name="_x0000_s102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/>
                  </pic:blipFill>
                  <pic:spPr bwMode="auto">
                    <a:xfrm>
                      <a:off x="0" y="0"/>
                      <a:ext cx="594995" cy="737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spacing w:val="70"/>
          <w:sz w:val="24"/>
        </w:rPr>
        <w:t xml:space="preserve">                                                                             </w:t>
      </w:r>
      <w:r>
        <w:rPr>
          <w:spacing w:val="70"/>
          <w:sz w:val="24"/>
        </w:rPr>
        <w:tab/>
      </w:r>
    </w:p>
    <w:p w:rsidR="00C72D76" w:rsidRDefault="00C72D76">
      <w:pPr>
        <w:tabs>
          <w:tab w:val="left" w:pos="4536"/>
          <w:tab w:val="left" w:pos="4678"/>
          <w:tab w:val="left" w:pos="5103"/>
          <w:tab w:val="left" w:pos="5274"/>
        </w:tabs>
        <w:spacing w:line="360" w:lineRule="auto"/>
        <w:jc w:val="both"/>
        <w:rPr>
          <w:spacing w:val="70"/>
          <w:sz w:val="16"/>
          <w:szCs w:val="16"/>
        </w:rPr>
      </w:pPr>
    </w:p>
    <w:p w:rsidR="00C72D76" w:rsidRDefault="002279FC">
      <w:pPr>
        <w:pStyle w:val="2"/>
        <w:spacing w:line="240" w:lineRule="auto"/>
        <w:rPr>
          <w:b w:val="0"/>
        </w:rPr>
      </w:pPr>
      <w:r>
        <w:rPr>
          <w:b w:val="0"/>
        </w:rPr>
        <w:t>ПРИМОРСКИЙ КРАЙ</w:t>
      </w:r>
    </w:p>
    <w:p w:rsidR="00C72D76" w:rsidRDefault="00C72D76">
      <w:pPr>
        <w:rPr>
          <w:sz w:val="24"/>
          <w:szCs w:val="24"/>
        </w:rPr>
      </w:pPr>
    </w:p>
    <w:p w:rsidR="00C72D76" w:rsidRDefault="002279FC">
      <w:pPr>
        <w:jc w:val="center"/>
        <w:rPr>
          <w:b/>
          <w:spacing w:val="70"/>
          <w:sz w:val="24"/>
        </w:rPr>
      </w:pPr>
      <w:r>
        <w:rPr>
          <w:b/>
          <w:spacing w:val="70"/>
          <w:sz w:val="24"/>
        </w:rPr>
        <w:t>ДУМА АРТЕМОВСКОГО ГОРОДСКОГО ОКРУГА</w:t>
      </w:r>
    </w:p>
    <w:p w:rsidR="00C72D76" w:rsidRDefault="00C72D76">
      <w:pPr>
        <w:pStyle w:val="3"/>
        <w:spacing w:line="240" w:lineRule="auto"/>
        <w:rPr>
          <w:spacing w:val="40"/>
          <w:szCs w:val="24"/>
        </w:rPr>
      </w:pPr>
    </w:p>
    <w:p w:rsidR="00C72D76" w:rsidRDefault="00C72D76">
      <w:pPr>
        <w:rPr>
          <w:sz w:val="16"/>
        </w:rPr>
      </w:pPr>
    </w:p>
    <w:p w:rsidR="00C72D76" w:rsidRDefault="002279FC">
      <w:pPr>
        <w:pStyle w:val="3"/>
        <w:spacing w:line="240" w:lineRule="auto"/>
        <w:rPr>
          <w:spacing w:val="40"/>
        </w:rPr>
      </w:pPr>
      <w:r>
        <w:rPr>
          <w:spacing w:val="40"/>
        </w:rPr>
        <w:t>РЕШЕНИЕ</w:t>
      </w:r>
    </w:p>
    <w:p w:rsidR="00C72D76" w:rsidRDefault="002279FC">
      <w:pPr>
        <w:rPr>
          <w:spacing w:val="40"/>
          <w:sz w:val="24"/>
          <w:szCs w:val="24"/>
        </w:rPr>
      </w:pPr>
      <w:r>
        <w:rPr>
          <w:spacing w:val="40"/>
          <w:sz w:val="24"/>
        </w:rPr>
        <w:t>.........                                                                                 №...</w:t>
      </w:r>
    </w:p>
    <w:p w:rsidR="00C72D76" w:rsidRDefault="00C72D76">
      <w:pPr>
        <w:rPr>
          <w:spacing w:val="40"/>
          <w:sz w:val="24"/>
          <w:szCs w:val="24"/>
        </w:rPr>
      </w:pPr>
    </w:p>
    <w:p w:rsidR="00C72D76" w:rsidRDefault="00C72D76">
      <w:pPr>
        <w:rPr>
          <w:spacing w:val="40"/>
          <w:sz w:val="24"/>
          <w:szCs w:val="24"/>
        </w:rPr>
      </w:pPr>
    </w:p>
    <w:p w:rsidR="00C72D76" w:rsidRDefault="00C72D76">
      <w:pPr>
        <w:rPr>
          <w:spacing w:val="40"/>
          <w:sz w:val="24"/>
          <w:szCs w:val="24"/>
        </w:rPr>
      </w:pPr>
    </w:p>
    <w:p w:rsidR="00C72D76" w:rsidRDefault="002279FC">
      <w:pPr>
        <w:pStyle w:val="1"/>
        <w:rPr>
          <w:lang w:val="ru-RU"/>
        </w:rPr>
      </w:pPr>
      <w:r>
        <w:rPr>
          <w:lang w:val="ru-RU"/>
        </w:rPr>
        <w:t xml:space="preserve">Об отчете о </w:t>
      </w:r>
      <w:r>
        <w:rPr>
          <w:lang w:val="ru-RU"/>
        </w:rPr>
        <w:t xml:space="preserve">результатах </w:t>
      </w:r>
    </w:p>
    <w:p w:rsidR="00C72D76" w:rsidRDefault="002279FC">
      <w:pPr>
        <w:pStyle w:val="1"/>
        <w:rPr>
          <w:lang w:val="ru-RU"/>
        </w:rPr>
      </w:pPr>
      <w:r>
        <w:rPr>
          <w:lang w:val="ru-RU"/>
        </w:rPr>
        <w:t xml:space="preserve">приватизации муниципального имущества </w:t>
      </w:r>
    </w:p>
    <w:p w:rsidR="00C72D76" w:rsidRDefault="002279FC">
      <w:pPr>
        <w:pStyle w:val="1"/>
        <w:rPr>
          <w:lang w:val="ru-RU"/>
        </w:rPr>
      </w:pPr>
      <w:r>
        <w:rPr>
          <w:szCs w:val="24"/>
          <w:lang w:val="ru-RU"/>
        </w:rPr>
        <w:t xml:space="preserve">Артемовского городского округа за 2025 год </w:t>
      </w:r>
    </w:p>
    <w:p w:rsidR="00C72D76" w:rsidRDefault="00C72D76">
      <w:pPr>
        <w:ind w:firstLine="567"/>
        <w:jc w:val="both"/>
        <w:rPr>
          <w:sz w:val="24"/>
          <w:szCs w:val="24"/>
        </w:rPr>
      </w:pPr>
    </w:p>
    <w:p w:rsidR="00C72D76" w:rsidRDefault="00C72D76">
      <w:pPr>
        <w:ind w:firstLine="567"/>
        <w:jc w:val="both"/>
        <w:rPr>
          <w:sz w:val="24"/>
          <w:szCs w:val="24"/>
        </w:rPr>
      </w:pPr>
    </w:p>
    <w:p w:rsidR="00C72D76" w:rsidRDefault="00C72D76">
      <w:pPr>
        <w:ind w:firstLine="567"/>
        <w:jc w:val="both"/>
        <w:rPr>
          <w:sz w:val="24"/>
          <w:szCs w:val="24"/>
        </w:rPr>
      </w:pPr>
    </w:p>
    <w:p w:rsidR="00C72D76" w:rsidRDefault="002279FC">
      <w:pPr>
        <w:spacing w:line="360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В соответствии с решением Думы города Артема от 31.03.2005 № 95 «Об утверждении Положения</w:t>
      </w:r>
      <w:r w:rsidR="007C13A7">
        <w:rPr>
          <w:sz w:val="24"/>
          <w:szCs w:val="24"/>
        </w:rPr>
        <w:t xml:space="preserve"> о приватизации муниципального </w:t>
      </w:r>
      <w:r>
        <w:rPr>
          <w:sz w:val="24"/>
          <w:szCs w:val="24"/>
        </w:rPr>
        <w:t>имущества Артемовского городского ок</w:t>
      </w:r>
      <w:r>
        <w:rPr>
          <w:sz w:val="24"/>
          <w:szCs w:val="24"/>
        </w:rPr>
        <w:t>руга», руководствуясь решением Думы Артемовского городского округа от 27.12.2024 № 412 «О Программе приватизации муниципального имущества Артемовского городского округа на 2025 год», Уставом Артемовского городского округа Приморского края, Дума Артемовског</w:t>
      </w:r>
      <w:r>
        <w:rPr>
          <w:sz w:val="24"/>
          <w:szCs w:val="24"/>
        </w:rPr>
        <w:t>о городского округа</w:t>
      </w:r>
    </w:p>
    <w:p w:rsidR="00C72D76" w:rsidRDefault="00C72D76">
      <w:pPr>
        <w:spacing w:line="360" w:lineRule="auto"/>
        <w:ind w:firstLine="567"/>
        <w:jc w:val="both"/>
        <w:rPr>
          <w:sz w:val="24"/>
          <w:szCs w:val="24"/>
        </w:rPr>
      </w:pPr>
    </w:p>
    <w:p w:rsidR="00C72D76" w:rsidRDefault="002279FC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РЕШИЛА:</w:t>
      </w:r>
    </w:p>
    <w:p w:rsidR="00C72D76" w:rsidRDefault="00C72D76">
      <w:pPr>
        <w:spacing w:line="360" w:lineRule="auto"/>
        <w:jc w:val="both"/>
        <w:rPr>
          <w:sz w:val="24"/>
          <w:szCs w:val="24"/>
        </w:rPr>
      </w:pPr>
    </w:p>
    <w:p w:rsidR="00C72D76" w:rsidRDefault="002279FC">
      <w:pPr>
        <w:spacing w:line="360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 Утвердить отчет о результатах приватизации муниципального имущества Артемовского городского округа за 2025 год (прилагается). </w:t>
      </w:r>
    </w:p>
    <w:p w:rsidR="00C72D76" w:rsidRDefault="002279FC">
      <w:pPr>
        <w:spacing w:line="360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2. Настоящее решение вступает в силу со дня опубликования в газете «Выбор».</w:t>
      </w:r>
    </w:p>
    <w:p w:rsidR="00C72D76" w:rsidRDefault="00C72D76">
      <w:pPr>
        <w:jc w:val="both"/>
        <w:rPr>
          <w:sz w:val="24"/>
          <w:szCs w:val="24"/>
        </w:rPr>
      </w:pPr>
      <w:bookmarkStart w:id="0" w:name="_GoBack"/>
      <w:bookmarkEnd w:id="0"/>
    </w:p>
    <w:p w:rsidR="00C72D76" w:rsidRDefault="00C72D76">
      <w:pPr>
        <w:jc w:val="both"/>
        <w:rPr>
          <w:sz w:val="24"/>
          <w:szCs w:val="24"/>
        </w:rPr>
      </w:pPr>
    </w:p>
    <w:p w:rsidR="00C72D76" w:rsidRDefault="00C72D76">
      <w:pPr>
        <w:jc w:val="both"/>
        <w:rPr>
          <w:sz w:val="24"/>
          <w:szCs w:val="24"/>
        </w:rPr>
      </w:pPr>
    </w:p>
    <w:p w:rsidR="00C72D76" w:rsidRDefault="007C13A7">
      <w:pPr>
        <w:jc w:val="both"/>
        <w:rPr>
          <w:sz w:val="24"/>
          <w:szCs w:val="24"/>
        </w:rPr>
      </w:pPr>
      <w:r>
        <w:rPr>
          <w:sz w:val="24"/>
          <w:szCs w:val="24"/>
        </w:rPr>
        <w:t>И.о. г</w:t>
      </w:r>
      <w:r w:rsidR="002279FC">
        <w:rPr>
          <w:sz w:val="24"/>
          <w:szCs w:val="24"/>
        </w:rPr>
        <w:t>лав</w:t>
      </w:r>
      <w:r>
        <w:rPr>
          <w:sz w:val="24"/>
          <w:szCs w:val="24"/>
        </w:rPr>
        <w:t>ы</w:t>
      </w:r>
      <w:r w:rsidR="002279FC">
        <w:rPr>
          <w:sz w:val="24"/>
          <w:szCs w:val="24"/>
        </w:rPr>
        <w:t xml:space="preserve"> Артемовского городско</w:t>
      </w:r>
      <w:r>
        <w:rPr>
          <w:sz w:val="24"/>
          <w:szCs w:val="24"/>
        </w:rPr>
        <w:t>го округа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Р</w:t>
      </w:r>
      <w:r w:rsidR="002279FC">
        <w:rPr>
          <w:sz w:val="24"/>
          <w:szCs w:val="24"/>
        </w:rPr>
        <w:t>.</w:t>
      </w:r>
      <w:r>
        <w:rPr>
          <w:sz w:val="24"/>
          <w:szCs w:val="24"/>
        </w:rPr>
        <w:t>С</w:t>
      </w:r>
      <w:r w:rsidR="002279FC">
        <w:rPr>
          <w:sz w:val="24"/>
          <w:szCs w:val="24"/>
        </w:rPr>
        <w:t xml:space="preserve">. </w:t>
      </w:r>
      <w:r>
        <w:rPr>
          <w:sz w:val="24"/>
          <w:szCs w:val="24"/>
        </w:rPr>
        <w:t>Лимарь</w:t>
      </w:r>
    </w:p>
    <w:sectPr w:rsidR="00C72D76">
      <w:headerReference w:type="even" r:id="rId8"/>
      <w:headerReference w:type="default" r:id="rId9"/>
      <w:pgSz w:w="11906" w:h="16838"/>
      <w:pgMar w:top="993" w:right="567" w:bottom="284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72D76" w:rsidRDefault="002279FC">
      <w:r>
        <w:separator/>
      </w:r>
    </w:p>
  </w:endnote>
  <w:endnote w:type="continuationSeparator" w:id="0">
    <w:p w:rsidR="00C72D76" w:rsidRDefault="002279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72D76" w:rsidRDefault="002279FC">
      <w:r>
        <w:separator/>
      </w:r>
    </w:p>
  </w:footnote>
  <w:footnote w:type="continuationSeparator" w:id="0">
    <w:p w:rsidR="00C72D76" w:rsidRDefault="002279F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72D76" w:rsidRDefault="002279FC">
    <w:pPr>
      <w:pStyle w:val="ab"/>
      <w:framePr w:wrap="around" w:vAnchor="text" w:hAnchor="margin" w:xAlign="center" w:y="1"/>
      <w:rPr>
        <w:rStyle w:val="afc"/>
      </w:rPr>
    </w:pPr>
    <w:r>
      <w:rPr>
        <w:rStyle w:val="afc"/>
      </w:rPr>
      <w:fldChar w:fldCharType="begin"/>
    </w:r>
    <w:r>
      <w:rPr>
        <w:rStyle w:val="afc"/>
      </w:rPr>
      <w:instrText xml:space="preserve">PAGE  </w:instrText>
    </w:r>
    <w:r>
      <w:rPr>
        <w:rStyle w:val="afc"/>
      </w:rPr>
      <w:fldChar w:fldCharType="end"/>
    </w:r>
  </w:p>
  <w:p w:rsidR="00C72D76" w:rsidRDefault="00C72D76">
    <w:pPr>
      <w:pStyle w:val="ab"/>
      <w:ind w:right="360"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72D76" w:rsidRDefault="00C72D76">
    <w:pPr>
      <w:pStyle w:val="ab"/>
      <w:ind w:right="360" w:firstLine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5620A26"/>
    <w:multiLevelType w:val="hybridMultilevel"/>
    <w:tmpl w:val="FE98A704"/>
    <w:lvl w:ilvl="0" w:tplc="D338A68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6E2196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38A7EE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4869ED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36CAD1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47A999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D3C562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BD4C172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F207B00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397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2D76"/>
    <w:rsid w:val="002279FC"/>
    <w:rsid w:val="007C13A7"/>
    <w:rsid w:val="00C72D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03156A9-1881-4238-A5D6-F8BFFB8F9D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eastAsia="ru-RU"/>
    </w:rPr>
  </w:style>
  <w:style w:type="paragraph" w:styleId="1">
    <w:name w:val="heading 1"/>
    <w:basedOn w:val="a"/>
    <w:next w:val="a"/>
    <w:link w:val="10"/>
    <w:qFormat/>
    <w:pPr>
      <w:keepNext/>
      <w:outlineLvl w:val="0"/>
    </w:pPr>
    <w:rPr>
      <w:sz w:val="24"/>
      <w:lang w:val="en-US"/>
    </w:rPr>
  </w:style>
  <w:style w:type="paragraph" w:styleId="2">
    <w:name w:val="heading 2"/>
    <w:basedOn w:val="a"/>
    <w:next w:val="a"/>
    <w:link w:val="20"/>
    <w:qFormat/>
    <w:pPr>
      <w:keepNext/>
      <w:spacing w:line="360" w:lineRule="auto"/>
      <w:jc w:val="center"/>
      <w:outlineLvl w:val="1"/>
    </w:pPr>
    <w:rPr>
      <w:b/>
      <w:spacing w:val="70"/>
      <w:sz w:val="24"/>
    </w:rPr>
  </w:style>
  <w:style w:type="paragraph" w:styleId="3">
    <w:name w:val="heading 3"/>
    <w:basedOn w:val="a"/>
    <w:next w:val="a"/>
    <w:link w:val="30"/>
    <w:qFormat/>
    <w:pPr>
      <w:keepNext/>
      <w:spacing w:line="360" w:lineRule="auto"/>
      <w:jc w:val="center"/>
      <w:outlineLvl w:val="2"/>
    </w:pPr>
    <w:rPr>
      <w:spacing w:val="70"/>
      <w:sz w:val="24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qFormat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uiPriority w:val="99"/>
  </w:style>
  <w:style w:type="paragraph" w:styleId="ad">
    <w:name w:val="footer"/>
    <w:basedOn w:val="a"/>
    <w:link w:val="ae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link w:val="ad"/>
    <w:uiPriority w:val="99"/>
  </w:style>
  <w:style w:type="paragraph" w:styleId="af">
    <w:name w:val="caption"/>
    <w:basedOn w:val="a"/>
    <w:next w:val="a"/>
    <w:link w:val="af0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f0">
    <w:name w:val="Название объекта Знак"/>
    <w:link w:val="af"/>
    <w:uiPriority w:val="35"/>
    <w:rPr>
      <w:b/>
      <w:bCs/>
      <w:color w:val="4F81BD" w:themeColor="accent1"/>
      <w:sz w:val="18"/>
      <w:szCs w:val="18"/>
    </w:rPr>
  </w:style>
  <w:style w:type="table" w:styleId="af1">
    <w:name w:val="Table Grid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2">
    <w:name w:val="Hyperlink"/>
    <w:rPr>
      <w:color w:val="0000FF"/>
      <w:u w:val="single"/>
    </w:rPr>
  </w:style>
  <w:style w:type="paragraph" w:styleId="af3">
    <w:name w:val="footnote text"/>
    <w:basedOn w:val="a"/>
    <w:link w:val="af4"/>
    <w:uiPriority w:val="99"/>
    <w:semiHidden/>
    <w:unhideWhenUsed/>
    <w:pPr>
      <w:spacing w:after="40"/>
    </w:pPr>
    <w:rPr>
      <w:sz w:val="18"/>
    </w:rPr>
  </w:style>
  <w:style w:type="character" w:customStyle="1" w:styleId="af4">
    <w:name w:val="Текст сноски Знак"/>
    <w:link w:val="af3"/>
    <w:uiPriority w:val="99"/>
    <w:rPr>
      <w:sz w:val="18"/>
    </w:rPr>
  </w:style>
  <w:style w:type="character" w:styleId="af5">
    <w:name w:val="footnote reference"/>
    <w:uiPriority w:val="99"/>
    <w:unhideWhenUsed/>
    <w:rPr>
      <w:vertAlign w:val="superscript"/>
    </w:rPr>
  </w:style>
  <w:style w:type="paragraph" w:styleId="af6">
    <w:name w:val="endnote text"/>
    <w:basedOn w:val="a"/>
    <w:link w:val="af7"/>
    <w:uiPriority w:val="99"/>
    <w:semiHidden/>
    <w:unhideWhenUsed/>
  </w:style>
  <w:style w:type="character" w:customStyle="1" w:styleId="af7">
    <w:name w:val="Текст концевой сноски Знак"/>
    <w:link w:val="af6"/>
    <w:uiPriority w:val="99"/>
    <w:rPr>
      <w:sz w:val="20"/>
    </w:rPr>
  </w:style>
  <w:style w:type="character" w:styleId="af8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semiHidden/>
    <w:pPr>
      <w:tabs>
        <w:tab w:val="right" w:leader="dot" w:pos="9071"/>
      </w:tabs>
      <w:ind w:left="440"/>
    </w:pPr>
    <w:rPr>
      <w:rFonts w:ascii="Arial" w:hAnsi="Arial"/>
      <w:i/>
    </w:r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9">
    <w:name w:val="TOC Heading"/>
    <w:uiPriority w:val="39"/>
    <w:unhideWhenUsed/>
  </w:style>
  <w:style w:type="paragraph" w:styleId="afa">
    <w:name w:val="table of figures"/>
    <w:basedOn w:val="a"/>
    <w:next w:val="a"/>
    <w:uiPriority w:val="99"/>
    <w:unhideWhenUsed/>
  </w:style>
  <w:style w:type="paragraph" w:styleId="afb">
    <w:name w:val="Body Text Indent"/>
    <w:basedOn w:val="a"/>
    <w:pPr>
      <w:spacing w:line="360" w:lineRule="auto"/>
      <w:ind w:firstLine="567"/>
      <w:jc w:val="both"/>
    </w:pPr>
    <w:rPr>
      <w:sz w:val="24"/>
    </w:rPr>
  </w:style>
  <w:style w:type="character" w:styleId="afc">
    <w:name w:val="page number"/>
    <w:basedOn w:val="a0"/>
  </w:style>
  <w:style w:type="paragraph" w:styleId="afd">
    <w:name w:val="Balloon Text"/>
    <w:basedOn w:val="a"/>
    <w:semiHidden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159</Words>
  <Characters>911</Characters>
  <Application>Microsoft Office Word</Application>
  <DocSecurity>0</DocSecurity>
  <Lines>7</Lines>
  <Paragraphs>2</Paragraphs>
  <ScaleCrop>false</ScaleCrop>
  <Company>ТСКОМ</Company>
  <LinksUpToDate>false</LinksUpToDate>
  <CharactersWithSpaces>1068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             </dc:title>
  <dc:creator>-</dc:creator>
  <cp:lastModifiedBy>админ</cp:lastModifiedBy>
  <cp:revision>37</cp:revision>
  <dcterms:created xsi:type="dcterms:W3CDTF">2017-12-27T01:57:00Z</dcterms:created>
  <dcterms:modified xsi:type="dcterms:W3CDTF">2026-03-04T02:27:00Z</dcterms:modified>
  <cp:version>983040</cp:version>
</cp:coreProperties>
</file>